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0E02BE" w14:textId="77777777" w:rsidR="00953B8F" w:rsidRDefault="00953B8F" w:rsidP="00953B8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3B8F">
        <w:rPr>
          <w:rFonts w:ascii="Times New Roman" w:hAnsi="Times New Roman" w:cs="Times New Roman"/>
          <w:b/>
          <w:bCs/>
          <w:sz w:val="28"/>
          <w:szCs w:val="28"/>
        </w:rPr>
        <w:t xml:space="preserve">ТЕОРИЯ И ИСТОРИЯ ХРИСТИАНСКОЙ </w:t>
      </w:r>
    </w:p>
    <w:p w14:paraId="5B35C4C0" w14:textId="4B8F71CF" w:rsidR="00953B8F" w:rsidRPr="00953B8F" w:rsidRDefault="00953B8F" w:rsidP="00953B8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3B8F">
        <w:rPr>
          <w:rFonts w:ascii="Times New Roman" w:hAnsi="Times New Roman" w:cs="Times New Roman"/>
          <w:b/>
          <w:bCs/>
          <w:sz w:val="28"/>
          <w:szCs w:val="28"/>
        </w:rPr>
        <w:t>КУЛЬТУРЫ И ИСКУССТВА</w:t>
      </w:r>
    </w:p>
    <w:p w14:paraId="223734B9" w14:textId="6E3E5002" w:rsidR="004C4F77" w:rsidRPr="00953B8F" w:rsidRDefault="009C1034" w:rsidP="00953B8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Экзаменационные вопросы</w:t>
      </w:r>
    </w:p>
    <w:p w14:paraId="5BD39798" w14:textId="77777777" w:rsidR="00953B8F" w:rsidRDefault="00953B8F" w:rsidP="00953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38ABC02" w14:textId="251DFE8E" w:rsidR="005E23A8" w:rsidRPr="009C1034" w:rsidRDefault="005E23A8" w:rsidP="009C10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034">
        <w:rPr>
          <w:rFonts w:ascii="Times New Roman" w:hAnsi="Times New Roman" w:cs="Times New Roman"/>
          <w:sz w:val="28"/>
          <w:szCs w:val="28"/>
        </w:rPr>
        <w:t xml:space="preserve">Библейское обоснование иконопочитания в Ветхом Завете. </w:t>
      </w:r>
    </w:p>
    <w:p w14:paraId="1C5B508D" w14:textId="0ABB4FE7" w:rsidR="005E23A8" w:rsidRPr="009C1034" w:rsidRDefault="005E23A8" w:rsidP="009C10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034">
        <w:rPr>
          <w:rFonts w:ascii="Times New Roman" w:hAnsi="Times New Roman" w:cs="Times New Roman"/>
          <w:sz w:val="28"/>
          <w:szCs w:val="28"/>
        </w:rPr>
        <w:t xml:space="preserve">Предпосылки иконопочитания в Новом Завете. </w:t>
      </w:r>
    </w:p>
    <w:p w14:paraId="35A48474" w14:textId="4EF4FAE1" w:rsidR="005E23A8" w:rsidRPr="009C1034" w:rsidRDefault="005E23A8" w:rsidP="009C10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034">
        <w:rPr>
          <w:rFonts w:ascii="Times New Roman" w:hAnsi="Times New Roman" w:cs="Times New Roman"/>
          <w:sz w:val="28"/>
          <w:szCs w:val="28"/>
        </w:rPr>
        <w:t xml:space="preserve">Символические изображения в катакомбах. </w:t>
      </w:r>
    </w:p>
    <w:p w14:paraId="7EA1439B" w14:textId="274958CA" w:rsidR="005E23A8" w:rsidRPr="009C1034" w:rsidRDefault="005E23A8" w:rsidP="009C10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034">
        <w:rPr>
          <w:rFonts w:ascii="Times New Roman" w:hAnsi="Times New Roman" w:cs="Times New Roman"/>
          <w:sz w:val="28"/>
          <w:szCs w:val="28"/>
        </w:rPr>
        <w:t xml:space="preserve">Символические изображения Христа в катакомбах. </w:t>
      </w:r>
    </w:p>
    <w:p w14:paraId="0BAB927D" w14:textId="43E0090F" w:rsidR="005E23A8" w:rsidRPr="009C1034" w:rsidRDefault="005E23A8" w:rsidP="009C10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034">
        <w:rPr>
          <w:rFonts w:ascii="Times New Roman" w:hAnsi="Times New Roman" w:cs="Times New Roman"/>
          <w:sz w:val="28"/>
          <w:szCs w:val="28"/>
        </w:rPr>
        <w:t>Изображения Божией Матери в катакомбах.</w:t>
      </w:r>
    </w:p>
    <w:p w14:paraId="3EFCBF72" w14:textId="04C86FD3" w:rsidR="005E23A8" w:rsidRPr="009C1034" w:rsidRDefault="005E23A8" w:rsidP="009C10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034">
        <w:rPr>
          <w:rFonts w:ascii="Times New Roman" w:hAnsi="Times New Roman" w:cs="Times New Roman"/>
          <w:sz w:val="28"/>
          <w:szCs w:val="28"/>
        </w:rPr>
        <w:t xml:space="preserve">Раннехристианская архитектура: базилики, ротонды. </w:t>
      </w:r>
    </w:p>
    <w:p w14:paraId="01494512" w14:textId="1876B04C" w:rsidR="005E23A8" w:rsidRPr="009C1034" w:rsidRDefault="005E23A8" w:rsidP="009C10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034">
        <w:rPr>
          <w:rFonts w:ascii="Times New Roman" w:hAnsi="Times New Roman" w:cs="Times New Roman"/>
          <w:sz w:val="28"/>
          <w:szCs w:val="28"/>
        </w:rPr>
        <w:t xml:space="preserve">Взгляды на искусство «великих </w:t>
      </w:r>
      <w:proofErr w:type="spellStart"/>
      <w:r w:rsidRPr="009C1034">
        <w:rPr>
          <w:rFonts w:ascii="Times New Roman" w:hAnsi="Times New Roman" w:cs="Times New Roman"/>
          <w:sz w:val="28"/>
          <w:szCs w:val="28"/>
        </w:rPr>
        <w:t>каппадокийцев</w:t>
      </w:r>
      <w:proofErr w:type="spellEnd"/>
      <w:r w:rsidRPr="009C1034">
        <w:rPr>
          <w:rFonts w:ascii="Times New Roman" w:hAnsi="Times New Roman" w:cs="Times New Roman"/>
          <w:sz w:val="28"/>
          <w:szCs w:val="28"/>
        </w:rPr>
        <w:t xml:space="preserve">» - Василия Великого и Григория Нисского. </w:t>
      </w:r>
    </w:p>
    <w:p w14:paraId="72EB700B" w14:textId="1C560165" w:rsidR="005E23A8" w:rsidRPr="009C1034" w:rsidRDefault="005E23A8" w:rsidP="009C10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034">
        <w:rPr>
          <w:rFonts w:ascii="Times New Roman" w:hAnsi="Times New Roman" w:cs="Times New Roman"/>
          <w:sz w:val="28"/>
          <w:szCs w:val="28"/>
        </w:rPr>
        <w:t xml:space="preserve">Тертуллиан об искусстве в раннехристианской Церкви. </w:t>
      </w:r>
    </w:p>
    <w:p w14:paraId="4D365227" w14:textId="2A80327F" w:rsidR="005E23A8" w:rsidRPr="009C1034" w:rsidRDefault="005E23A8" w:rsidP="009C10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034">
        <w:rPr>
          <w:rFonts w:ascii="Times New Roman" w:hAnsi="Times New Roman" w:cs="Times New Roman"/>
          <w:sz w:val="28"/>
          <w:szCs w:val="28"/>
        </w:rPr>
        <w:t xml:space="preserve">Развитие иконографии и канонического стиля в церковном искусстве IV-VII веков. </w:t>
      </w:r>
    </w:p>
    <w:p w14:paraId="211217C7" w14:textId="131DEB76" w:rsidR="005E23A8" w:rsidRPr="009C1034" w:rsidRDefault="005E23A8" w:rsidP="009C10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034">
        <w:rPr>
          <w:rFonts w:ascii="Times New Roman" w:hAnsi="Times New Roman" w:cs="Times New Roman"/>
          <w:sz w:val="28"/>
          <w:szCs w:val="28"/>
        </w:rPr>
        <w:t xml:space="preserve">Великие памятники византийского искусства. Синай, Равенна, Константинополь, Салоники и др. </w:t>
      </w:r>
    </w:p>
    <w:p w14:paraId="478654D6" w14:textId="7DDEBF9E" w:rsidR="005E23A8" w:rsidRPr="009C1034" w:rsidRDefault="005E23A8" w:rsidP="009C10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034">
        <w:rPr>
          <w:rFonts w:ascii="Times New Roman" w:hAnsi="Times New Roman" w:cs="Times New Roman"/>
          <w:sz w:val="28"/>
          <w:szCs w:val="28"/>
        </w:rPr>
        <w:t xml:space="preserve">73, 82 и 100 правила </w:t>
      </w:r>
      <w:proofErr w:type="spellStart"/>
      <w:r w:rsidRPr="009C1034">
        <w:rPr>
          <w:rFonts w:ascii="Times New Roman" w:hAnsi="Times New Roman" w:cs="Times New Roman"/>
          <w:sz w:val="28"/>
          <w:szCs w:val="28"/>
        </w:rPr>
        <w:t>Трулльского</w:t>
      </w:r>
      <w:proofErr w:type="spellEnd"/>
      <w:r w:rsidRPr="009C1034">
        <w:rPr>
          <w:rFonts w:ascii="Times New Roman" w:hAnsi="Times New Roman" w:cs="Times New Roman"/>
          <w:sz w:val="28"/>
          <w:szCs w:val="28"/>
        </w:rPr>
        <w:t xml:space="preserve"> Собора об изображениях. </w:t>
      </w:r>
    </w:p>
    <w:p w14:paraId="07717F78" w14:textId="656A019D" w:rsidR="005E23A8" w:rsidRPr="009C1034" w:rsidRDefault="009C1034" w:rsidP="009C10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034">
        <w:rPr>
          <w:rFonts w:ascii="Times New Roman" w:hAnsi="Times New Roman" w:cs="Times New Roman"/>
          <w:sz w:val="28"/>
          <w:szCs w:val="28"/>
        </w:rPr>
        <w:t xml:space="preserve">Понятие о каноне. </w:t>
      </w:r>
      <w:r w:rsidR="005E23A8" w:rsidRPr="009C1034">
        <w:rPr>
          <w:rFonts w:ascii="Times New Roman" w:hAnsi="Times New Roman" w:cs="Times New Roman"/>
          <w:sz w:val="28"/>
          <w:szCs w:val="28"/>
        </w:rPr>
        <w:t xml:space="preserve">Становление канона в церковном искусстве. </w:t>
      </w:r>
    </w:p>
    <w:p w14:paraId="2833DD63" w14:textId="2ECCCF8F" w:rsidR="005E23A8" w:rsidRPr="009C1034" w:rsidRDefault="005E23A8" w:rsidP="009C10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034">
        <w:rPr>
          <w:rFonts w:ascii="Times New Roman" w:hAnsi="Times New Roman" w:cs="Times New Roman"/>
          <w:sz w:val="28"/>
          <w:szCs w:val="28"/>
        </w:rPr>
        <w:t xml:space="preserve">Иконоборческое движение, его причины. </w:t>
      </w:r>
    </w:p>
    <w:p w14:paraId="68C0DAAE" w14:textId="02436D88" w:rsidR="005E23A8" w:rsidRPr="009C1034" w:rsidRDefault="005E23A8" w:rsidP="009C10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034">
        <w:rPr>
          <w:rFonts w:ascii="Times New Roman" w:hAnsi="Times New Roman" w:cs="Times New Roman"/>
          <w:sz w:val="28"/>
          <w:szCs w:val="28"/>
        </w:rPr>
        <w:t xml:space="preserve">Св. Иоанн </w:t>
      </w:r>
      <w:proofErr w:type="spellStart"/>
      <w:r w:rsidRPr="009C1034">
        <w:rPr>
          <w:rFonts w:ascii="Times New Roman" w:hAnsi="Times New Roman" w:cs="Times New Roman"/>
          <w:sz w:val="28"/>
          <w:szCs w:val="28"/>
        </w:rPr>
        <w:t>Дамаскин</w:t>
      </w:r>
      <w:proofErr w:type="spellEnd"/>
      <w:r w:rsidR="009C1034" w:rsidRPr="009C1034">
        <w:rPr>
          <w:rFonts w:ascii="Times New Roman" w:hAnsi="Times New Roman" w:cs="Times New Roman"/>
          <w:sz w:val="28"/>
          <w:szCs w:val="28"/>
        </w:rPr>
        <w:t xml:space="preserve"> и преп. Феодор Студит </w:t>
      </w:r>
      <w:r w:rsidRPr="009C1034">
        <w:rPr>
          <w:rFonts w:ascii="Times New Roman" w:hAnsi="Times New Roman" w:cs="Times New Roman"/>
          <w:sz w:val="28"/>
          <w:szCs w:val="28"/>
        </w:rPr>
        <w:t xml:space="preserve">об иконопочитании. </w:t>
      </w:r>
    </w:p>
    <w:p w14:paraId="0A27B493" w14:textId="6FCD9FF1" w:rsidR="005E23A8" w:rsidRPr="009C1034" w:rsidRDefault="005E23A8" w:rsidP="009C10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034">
        <w:rPr>
          <w:rFonts w:ascii="Times New Roman" w:hAnsi="Times New Roman" w:cs="Times New Roman"/>
          <w:sz w:val="28"/>
          <w:szCs w:val="28"/>
        </w:rPr>
        <w:t xml:space="preserve">Цветовая символика в церковном искусстве. </w:t>
      </w:r>
    </w:p>
    <w:p w14:paraId="3047161D" w14:textId="3E7DE0D5" w:rsidR="005E23A8" w:rsidRPr="009C1034" w:rsidRDefault="005E23A8" w:rsidP="009C10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034">
        <w:rPr>
          <w:rFonts w:ascii="Times New Roman" w:hAnsi="Times New Roman" w:cs="Times New Roman"/>
          <w:sz w:val="28"/>
          <w:szCs w:val="28"/>
        </w:rPr>
        <w:t xml:space="preserve">Византийское искусство </w:t>
      </w:r>
      <w:proofErr w:type="spellStart"/>
      <w:r w:rsidRPr="009C1034">
        <w:rPr>
          <w:rFonts w:ascii="Times New Roman" w:hAnsi="Times New Roman" w:cs="Times New Roman"/>
          <w:sz w:val="28"/>
          <w:szCs w:val="28"/>
        </w:rPr>
        <w:t>постиконоборческой</w:t>
      </w:r>
      <w:proofErr w:type="spellEnd"/>
      <w:r w:rsidRPr="009C1034">
        <w:rPr>
          <w:rFonts w:ascii="Times New Roman" w:hAnsi="Times New Roman" w:cs="Times New Roman"/>
          <w:sz w:val="28"/>
          <w:szCs w:val="28"/>
        </w:rPr>
        <w:t xml:space="preserve"> эпохи. Македонское возрождение. </w:t>
      </w:r>
    </w:p>
    <w:p w14:paraId="32281E8B" w14:textId="7E2714BB" w:rsidR="005E23A8" w:rsidRPr="009C1034" w:rsidRDefault="005E23A8" w:rsidP="009C10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C1034">
        <w:rPr>
          <w:rFonts w:ascii="Times New Roman" w:hAnsi="Times New Roman" w:cs="Times New Roman"/>
          <w:sz w:val="28"/>
          <w:szCs w:val="28"/>
        </w:rPr>
        <w:t>Палеологовский</w:t>
      </w:r>
      <w:proofErr w:type="spellEnd"/>
      <w:r w:rsidRPr="009C1034">
        <w:rPr>
          <w:rFonts w:ascii="Times New Roman" w:hAnsi="Times New Roman" w:cs="Times New Roman"/>
          <w:sz w:val="28"/>
          <w:szCs w:val="28"/>
        </w:rPr>
        <w:t xml:space="preserve"> период византийского</w:t>
      </w:r>
      <w:r w:rsidR="009C1034" w:rsidRPr="009C1034">
        <w:rPr>
          <w:rFonts w:ascii="Times New Roman" w:hAnsi="Times New Roman" w:cs="Times New Roman"/>
          <w:sz w:val="28"/>
          <w:szCs w:val="28"/>
        </w:rPr>
        <w:t xml:space="preserve"> </w:t>
      </w:r>
      <w:r w:rsidRPr="009C1034">
        <w:rPr>
          <w:rFonts w:ascii="Times New Roman" w:hAnsi="Times New Roman" w:cs="Times New Roman"/>
          <w:sz w:val="28"/>
          <w:szCs w:val="28"/>
        </w:rPr>
        <w:t>искус</w:t>
      </w:r>
      <w:r w:rsidR="009C1034" w:rsidRPr="009C1034">
        <w:rPr>
          <w:rFonts w:ascii="Times New Roman" w:hAnsi="Times New Roman" w:cs="Times New Roman"/>
          <w:sz w:val="28"/>
          <w:szCs w:val="28"/>
        </w:rPr>
        <w:t>с</w:t>
      </w:r>
      <w:r w:rsidRPr="009C1034">
        <w:rPr>
          <w:rFonts w:ascii="Times New Roman" w:hAnsi="Times New Roman" w:cs="Times New Roman"/>
          <w:sz w:val="28"/>
          <w:szCs w:val="28"/>
        </w:rPr>
        <w:t xml:space="preserve">тва. </w:t>
      </w:r>
    </w:p>
    <w:p w14:paraId="48288354" w14:textId="3C534378" w:rsidR="005E23A8" w:rsidRPr="009C1034" w:rsidRDefault="005E23A8" w:rsidP="009C10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034">
        <w:rPr>
          <w:rFonts w:ascii="Times New Roman" w:hAnsi="Times New Roman" w:cs="Times New Roman"/>
          <w:sz w:val="28"/>
          <w:szCs w:val="28"/>
        </w:rPr>
        <w:t xml:space="preserve">Понятие исихазма и его значение для церковного творчества. </w:t>
      </w:r>
    </w:p>
    <w:p w14:paraId="5542F645" w14:textId="61501E0B" w:rsidR="005E23A8" w:rsidRPr="009C1034" w:rsidRDefault="005E23A8" w:rsidP="009C10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034">
        <w:rPr>
          <w:rFonts w:ascii="Times New Roman" w:hAnsi="Times New Roman" w:cs="Times New Roman"/>
          <w:sz w:val="28"/>
          <w:szCs w:val="28"/>
        </w:rPr>
        <w:t xml:space="preserve">Искусство Запада. Романский стиль. </w:t>
      </w:r>
      <w:r w:rsidR="009C1034" w:rsidRPr="009C1034">
        <w:rPr>
          <w:rFonts w:ascii="Times New Roman" w:hAnsi="Times New Roman" w:cs="Times New Roman"/>
          <w:sz w:val="28"/>
          <w:szCs w:val="28"/>
        </w:rPr>
        <w:t>Готика.</w:t>
      </w:r>
    </w:p>
    <w:p w14:paraId="51123340" w14:textId="599D88D3" w:rsidR="005E23A8" w:rsidRPr="009C1034" w:rsidRDefault="005E23A8" w:rsidP="009C10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034">
        <w:rPr>
          <w:rFonts w:ascii="Times New Roman" w:hAnsi="Times New Roman" w:cs="Times New Roman"/>
          <w:sz w:val="28"/>
          <w:szCs w:val="28"/>
        </w:rPr>
        <w:t xml:space="preserve">Эпоха Возрождения. Леонардо да Винчи, Микеланджело, Рафаэль. </w:t>
      </w:r>
    </w:p>
    <w:p w14:paraId="42450A26" w14:textId="0B96F806" w:rsidR="005E23A8" w:rsidRPr="009C1034" w:rsidRDefault="005E23A8" w:rsidP="009C10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034">
        <w:rPr>
          <w:rFonts w:ascii="Times New Roman" w:hAnsi="Times New Roman" w:cs="Times New Roman"/>
          <w:sz w:val="28"/>
          <w:szCs w:val="28"/>
        </w:rPr>
        <w:t xml:space="preserve">Домонгольское искусство Древней Руси: </w:t>
      </w:r>
      <w:r w:rsidR="009C1034" w:rsidRPr="009C1034">
        <w:rPr>
          <w:rFonts w:ascii="Times New Roman" w:hAnsi="Times New Roman" w:cs="Times New Roman"/>
          <w:sz w:val="28"/>
          <w:szCs w:val="28"/>
        </w:rPr>
        <w:t>м</w:t>
      </w:r>
      <w:r w:rsidRPr="009C1034">
        <w:rPr>
          <w:rFonts w:ascii="Times New Roman" w:hAnsi="Times New Roman" w:cs="Times New Roman"/>
          <w:sz w:val="28"/>
          <w:szCs w:val="28"/>
        </w:rPr>
        <w:t xml:space="preserve">озаики, фрески, иконы, архитектура. </w:t>
      </w:r>
    </w:p>
    <w:p w14:paraId="6DA31CDB" w14:textId="39B5AAD6" w:rsidR="005E23A8" w:rsidRPr="009C1034" w:rsidRDefault="005E23A8" w:rsidP="009C10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034">
        <w:rPr>
          <w:rFonts w:ascii="Times New Roman" w:hAnsi="Times New Roman" w:cs="Times New Roman"/>
          <w:sz w:val="28"/>
          <w:szCs w:val="28"/>
        </w:rPr>
        <w:t xml:space="preserve">Великие древнерусские иконописцы: св. Алипий Печерский, Феофан Грек. </w:t>
      </w:r>
    </w:p>
    <w:p w14:paraId="25970196" w14:textId="0967B77A" w:rsidR="005E23A8" w:rsidRPr="009C1034" w:rsidRDefault="005E23A8" w:rsidP="009C10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034">
        <w:rPr>
          <w:rFonts w:ascii="Times New Roman" w:hAnsi="Times New Roman" w:cs="Times New Roman"/>
          <w:sz w:val="28"/>
          <w:szCs w:val="28"/>
        </w:rPr>
        <w:t>Преп. Андрей Рублев</w:t>
      </w:r>
      <w:r w:rsidR="009C1034" w:rsidRPr="009C1034">
        <w:rPr>
          <w:rFonts w:ascii="Times New Roman" w:hAnsi="Times New Roman" w:cs="Times New Roman"/>
          <w:sz w:val="28"/>
          <w:szCs w:val="28"/>
        </w:rPr>
        <w:t>: иконы или живопись. Работы преп. Андрея Рублева</w:t>
      </w:r>
      <w:r w:rsidRPr="009C103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D248D11" w14:textId="6AF66DBA" w:rsidR="005E23A8" w:rsidRPr="009C1034" w:rsidRDefault="005E23A8" w:rsidP="009C10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034">
        <w:rPr>
          <w:rFonts w:ascii="Times New Roman" w:hAnsi="Times New Roman" w:cs="Times New Roman"/>
          <w:sz w:val="28"/>
          <w:szCs w:val="28"/>
        </w:rPr>
        <w:t xml:space="preserve">Московское храмостроительство XIV-XV в. </w:t>
      </w:r>
    </w:p>
    <w:p w14:paraId="05DB365E" w14:textId="0ADC716F" w:rsidR="005E23A8" w:rsidRPr="009C1034" w:rsidRDefault="009C1034" w:rsidP="009C10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034">
        <w:rPr>
          <w:rFonts w:ascii="Times New Roman" w:hAnsi="Times New Roman" w:cs="Times New Roman"/>
          <w:sz w:val="28"/>
          <w:szCs w:val="28"/>
        </w:rPr>
        <w:t xml:space="preserve">Дело дьяка </w:t>
      </w:r>
      <w:proofErr w:type="spellStart"/>
      <w:r w:rsidR="005E23A8" w:rsidRPr="009C1034">
        <w:rPr>
          <w:rFonts w:ascii="Times New Roman" w:hAnsi="Times New Roman" w:cs="Times New Roman"/>
          <w:sz w:val="28"/>
          <w:szCs w:val="28"/>
        </w:rPr>
        <w:t>Висковатого</w:t>
      </w:r>
      <w:proofErr w:type="spellEnd"/>
      <w:r w:rsidRPr="009C1034">
        <w:rPr>
          <w:rFonts w:ascii="Times New Roman" w:hAnsi="Times New Roman" w:cs="Times New Roman"/>
          <w:sz w:val="28"/>
          <w:szCs w:val="28"/>
        </w:rPr>
        <w:t>. Смысл и значение для русского церковного искусства</w:t>
      </w:r>
      <w:r w:rsidR="005E23A8" w:rsidRPr="009C103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5C16766" w14:textId="4917FD7D" w:rsidR="005E23A8" w:rsidRPr="009C1034" w:rsidRDefault="005E23A8" w:rsidP="009C10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034">
        <w:rPr>
          <w:rFonts w:ascii="Times New Roman" w:hAnsi="Times New Roman" w:cs="Times New Roman"/>
          <w:sz w:val="28"/>
          <w:szCs w:val="28"/>
        </w:rPr>
        <w:t xml:space="preserve">Каменное храмостроительство в XVII в. </w:t>
      </w:r>
    </w:p>
    <w:p w14:paraId="27A89730" w14:textId="38647063" w:rsidR="005E23A8" w:rsidRPr="009C1034" w:rsidRDefault="005E23A8" w:rsidP="009C10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034">
        <w:rPr>
          <w:rFonts w:ascii="Times New Roman" w:hAnsi="Times New Roman" w:cs="Times New Roman"/>
          <w:sz w:val="28"/>
          <w:szCs w:val="28"/>
        </w:rPr>
        <w:lastRenderedPageBreak/>
        <w:t xml:space="preserve">Церковное искусство XVII в. Монументальная живопись, иконы. </w:t>
      </w:r>
    </w:p>
    <w:p w14:paraId="2AE4511E" w14:textId="003866DA" w:rsidR="005E23A8" w:rsidRPr="009C1034" w:rsidRDefault="005E23A8" w:rsidP="009C10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034">
        <w:rPr>
          <w:rFonts w:ascii="Times New Roman" w:hAnsi="Times New Roman" w:cs="Times New Roman"/>
          <w:sz w:val="28"/>
          <w:szCs w:val="28"/>
        </w:rPr>
        <w:t>Иконостас. Его происхождение</w:t>
      </w:r>
      <w:r w:rsidR="009C1034" w:rsidRPr="009C1034">
        <w:rPr>
          <w:rFonts w:ascii="Times New Roman" w:hAnsi="Times New Roman" w:cs="Times New Roman"/>
          <w:sz w:val="28"/>
          <w:szCs w:val="28"/>
        </w:rPr>
        <w:t>,</w:t>
      </w:r>
      <w:r w:rsidRPr="009C1034">
        <w:rPr>
          <w:rFonts w:ascii="Times New Roman" w:hAnsi="Times New Roman" w:cs="Times New Roman"/>
          <w:sz w:val="28"/>
          <w:szCs w:val="28"/>
        </w:rPr>
        <w:t xml:space="preserve"> развитие</w:t>
      </w:r>
      <w:r w:rsidR="009C1034" w:rsidRPr="009C1034">
        <w:rPr>
          <w:rFonts w:ascii="Times New Roman" w:hAnsi="Times New Roman" w:cs="Times New Roman"/>
          <w:sz w:val="28"/>
          <w:szCs w:val="28"/>
        </w:rPr>
        <w:t xml:space="preserve"> и символика</w:t>
      </w:r>
      <w:r w:rsidRPr="009C103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408C238" w14:textId="0ECE675B" w:rsidR="005E23A8" w:rsidRPr="009C1034" w:rsidRDefault="005E23A8" w:rsidP="009C10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034">
        <w:rPr>
          <w:rFonts w:ascii="Times New Roman" w:hAnsi="Times New Roman" w:cs="Times New Roman"/>
          <w:sz w:val="28"/>
          <w:szCs w:val="28"/>
        </w:rPr>
        <w:t>Каменное храмостроительство в XIX –нач.</w:t>
      </w:r>
      <w:r w:rsidR="009C1034" w:rsidRPr="009C1034">
        <w:rPr>
          <w:rFonts w:ascii="Times New Roman" w:hAnsi="Times New Roman" w:cs="Times New Roman"/>
          <w:sz w:val="28"/>
          <w:szCs w:val="28"/>
        </w:rPr>
        <w:t xml:space="preserve"> </w:t>
      </w:r>
      <w:r w:rsidRPr="009C1034">
        <w:rPr>
          <w:rFonts w:ascii="Times New Roman" w:hAnsi="Times New Roman" w:cs="Times New Roman"/>
          <w:sz w:val="28"/>
          <w:szCs w:val="28"/>
        </w:rPr>
        <w:t>XX</w:t>
      </w:r>
      <w:r w:rsidR="009C1034" w:rsidRPr="009C1034">
        <w:rPr>
          <w:rFonts w:ascii="Times New Roman" w:hAnsi="Times New Roman" w:cs="Times New Roman"/>
          <w:sz w:val="28"/>
          <w:szCs w:val="28"/>
        </w:rPr>
        <w:t xml:space="preserve"> </w:t>
      </w:r>
      <w:r w:rsidRPr="009C1034">
        <w:rPr>
          <w:rFonts w:ascii="Times New Roman" w:hAnsi="Times New Roman" w:cs="Times New Roman"/>
          <w:sz w:val="28"/>
          <w:szCs w:val="28"/>
        </w:rPr>
        <w:t xml:space="preserve">в. </w:t>
      </w:r>
    </w:p>
    <w:p w14:paraId="04C9E669" w14:textId="1F5FBD58" w:rsidR="005E23A8" w:rsidRPr="009C1034" w:rsidRDefault="005E23A8" w:rsidP="009C10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034">
        <w:rPr>
          <w:rFonts w:ascii="Times New Roman" w:hAnsi="Times New Roman" w:cs="Times New Roman"/>
          <w:sz w:val="28"/>
          <w:szCs w:val="28"/>
        </w:rPr>
        <w:t xml:space="preserve">Европейское Барокко в России. </w:t>
      </w:r>
    </w:p>
    <w:p w14:paraId="509906C3" w14:textId="36EF8C0D" w:rsidR="005E23A8" w:rsidRPr="009C1034" w:rsidRDefault="005E23A8" w:rsidP="009C10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034">
        <w:rPr>
          <w:rFonts w:ascii="Times New Roman" w:hAnsi="Times New Roman" w:cs="Times New Roman"/>
          <w:sz w:val="28"/>
          <w:szCs w:val="28"/>
        </w:rPr>
        <w:t xml:space="preserve">Классицизм в России. </w:t>
      </w:r>
    </w:p>
    <w:p w14:paraId="08F1E820" w14:textId="1EDCABC9" w:rsidR="009C1034" w:rsidRPr="009C1034" w:rsidRDefault="009C1034" w:rsidP="009C10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034">
        <w:rPr>
          <w:rFonts w:ascii="Times New Roman" w:hAnsi="Times New Roman" w:cs="Times New Roman"/>
          <w:sz w:val="28"/>
          <w:szCs w:val="28"/>
        </w:rPr>
        <w:t xml:space="preserve">Влияние европейской культуры на церковную музыку и пение в </w:t>
      </w:r>
      <w:r w:rsidRPr="009C1034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9C1034">
        <w:rPr>
          <w:rFonts w:ascii="Times New Roman" w:hAnsi="Times New Roman" w:cs="Times New Roman"/>
          <w:sz w:val="28"/>
          <w:szCs w:val="28"/>
        </w:rPr>
        <w:t xml:space="preserve"> и </w:t>
      </w:r>
      <w:r w:rsidRPr="009C1034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9C1034">
        <w:rPr>
          <w:rFonts w:ascii="Times New Roman" w:hAnsi="Times New Roman" w:cs="Times New Roman"/>
          <w:sz w:val="28"/>
          <w:szCs w:val="28"/>
        </w:rPr>
        <w:t xml:space="preserve"> вв.</w:t>
      </w:r>
    </w:p>
    <w:p w14:paraId="19A53EA9" w14:textId="12B7086D" w:rsidR="005E23A8" w:rsidRPr="009C1034" w:rsidRDefault="005E23A8" w:rsidP="009C10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034">
        <w:rPr>
          <w:rFonts w:ascii="Times New Roman" w:hAnsi="Times New Roman" w:cs="Times New Roman"/>
          <w:sz w:val="28"/>
          <w:szCs w:val="28"/>
        </w:rPr>
        <w:t xml:space="preserve">Модерн. </w:t>
      </w:r>
    </w:p>
    <w:p w14:paraId="7361885F" w14:textId="12CAFF3D" w:rsidR="005E23A8" w:rsidRPr="009C1034" w:rsidRDefault="005E23A8" w:rsidP="009C10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034">
        <w:rPr>
          <w:rFonts w:ascii="Times New Roman" w:hAnsi="Times New Roman" w:cs="Times New Roman"/>
          <w:sz w:val="28"/>
          <w:szCs w:val="28"/>
        </w:rPr>
        <w:t xml:space="preserve">Проблема иконографии Бога–Отца. </w:t>
      </w:r>
    </w:p>
    <w:p w14:paraId="1713279C" w14:textId="10AE7F23" w:rsidR="005E23A8" w:rsidRPr="009C1034" w:rsidRDefault="005E23A8" w:rsidP="009C10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034">
        <w:rPr>
          <w:rFonts w:ascii="Times New Roman" w:hAnsi="Times New Roman" w:cs="Times New Roman"/>
          <w:sz w:val="28"/>
          <w:szCs w:val="28"/>
        </w:rPr>
        <w:t xml:space="preserve">Церковное искусство в ХХ веке – открытие и возрождение. </w:t>
      </w:r>
    </w:p>
    <w:p w14:paraId="4B367832" w14:textId="11500921" w:rsidR="005E23A8" w:rsidRPr="009C1034" w:rsidRDefault="005E23A8" w:rsidP="009C1034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034">
        <w:rPr>
          <w:rFonts w:ascii="Times New Roman" w:hAnsi="Times New Roman" w:cs="Times New Roman"/>
          <w:sz w:val="28"/>
          <w:szCs w:val="28"/>
        </w:rPr>
        <w:t xml:space="preserve">Основные принципы и методы научно-богословских исследований </w:t>
      </w:r>
      <w:r w:rsidR="009C1034" w:rsidRPr="009C1034">
        <w:rPr>
          <w:rFonts w:ascii="Times New Roman" w:hAnsi="Times New Roman" w:cs="Times New Roman"/>
          <w:sz w:val="28"/>
          <w:szCs w:val="28"/>
        </w:rPr>
        <w:t>в области церковного искусства</w:t>
      </w:r>
    </w:p>
    <w:sectPr w:rsidR="005E23A8" w:rsidRPr="009C10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7A779F"/>
    <w:multiLevelType w:val="hybridMultilevel"/>
    <w:tmpl w:val="DB5E4D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3A8"/>
    <w:rsid w:val="004C4F77"/>
    <w:rsid w:val="005E23A8"/>
    <w:rsid w:val="00953B8F"/>
    <w:rsid w:val="009C1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23E7A"/>
  <w15:chartTrackingRefBased/>
  <w15:docId w15:val="{7F6DA754-41DF-4A9A-8A2E-DF850AC52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0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</dc:creator>
  <cp:keywords/>
  <dc:description/>
  <cp:lastModifiedBy>AV</cp:lastModifiedBy>
  <cp:revision>1</cp:revision>
  <dcterms:created xsi:type="dcterms:W3CDTF">2024-01-19T09:14:00Z</dcterms:created>
  <dcterms:modified xsi:type="dcterms:W3CDTF">2024-01-19T10:29:00Z</dcterms:modified>
</cp:coreProperties>
</file>